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383" w:right="1383" w:firstLine="0"/>
        <w:jc w:val="center"/>
        <w:rPr>
          <w:rFonts w:hint="eastAsia" w:ascii="Microsoft Yahei" w:hAnsi="Microsoft Yahei" w:cs="Microsoft Yahei"/>
          <w:b w:val="0"/>
          <w:i w:val="0"/>
          <w:caps w:val="0"/>
          <w:color w:val="000000"/>
          <w:spacing w:val="0"/>
          <w:sz w:val="36"/>
          <w:szCs w:val="36"/>
          <w:bdr w:val="none" w:color="auto" w:sz="0" w:space="0"/>
          <w:shd w:val="clear" w:fill="FFFFFF"/>
          <w:lang w:eastAsia="zh-CN"/>
        </w:rPr>
      </w:pPr>
      <w:r>
        <w:rPr>
          <w:rFonts w:hint="default" w:ascii="Microsoft Yahei" w:hAnsi="Microsoft Yahei" w:eastAsia="Microsoft Yahei" w:cs="Microsoft Yahei"/>
          <w:b w:val="0"/>
          <w:i w:val="0"/>
          <w:caps w:val="0"/>
          <w:color w:val="000000"/>
          <w:spacing w:val="0"/>
          <w:sz w:val="36"/>
          <w:szCs w:val="36"/>
          <w:bdr w:val="none" w:color="auto" w:sz="0" w:space="0"/>
          <w:shd w:val="clear" w:fill="FFFFFF"/>
        </w:rPr>
        <w:t>湖北城市职业学校</w:t>
      </w:r>
      <w:r>
        <w:rPr>
          <w:rFonts w:hint="eastAsia" w:ascii="Microsoft Yahei" w:hAnsi="Microsoft Yahei" w:cs="Microsoft Yahei"/>
          <w:b w:val="0"/>
          <w:i w:val="0"/>
          <w:caps w:val="0"/>
          <w:color w:val="000000"/>
          <w:spacing w:val="0"/>
          <w:sz w:val="36"/>
          <w:szCs w:val="36"/>
          <w:bdr w:val="none" w:color="auto" w:sz="0" w:space="0"/>
          <w:shd w:val="clear" w:fill="FFFFFF"/>
          <w:lang w:eastAsia="zh-CN"/>
        </w:rPr>
        <w:t>室外彩屏添置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383" w:right="1383" w:firstLine="0"/>
        <w:jc w:val="center"/>
        <w:rPr>
          <w:rFonts w:ascii="Microsoft Yahei" w:hAnsi="Microsoft Yahei" w:eastAsia="Microsoft Yahei" w:cs="Microsoft Yahei"/>
          <w:b w:val="0"/>
          <w:i w:val="0"/>
          <w:caps w:val="0"/>
          <w:color w:val="000000"/>
          <w:spacing w:val="0"/>
          <w:sz w:val="36"/>
          <w:szCs w:val="36"/>
        </w:rPr>
      </w:pPr>
      <w:r>
        <w:rPr>
          <w:rFonts w:hint="eastAsia" w:ascii="Microsoft Yahei" w:hAnsi="Microsoft Yahei" w:cs="Microsoft Yahei"/>
          <w:b w:val="0"/>
          <w:i w:val="0"/>
          <w:caps w:val="0"/>
          <w:color w:val="000000"/>
          <w:spacing w:val="0"/>
          <w:sz w:val="36"/>
          <w:szCs w:val="36"/>
          <w:bdr w:val="none" w:color="auto" w:sz="0" w:space="0"/>
          <w:shd w:val="clear" w:fill="FFFFFF"/>
          <w:lang w:eastAsia="zh-CN"/>
        </w:rPr>
        <w:t>扩音设备</w:t>
      </w:r>
      <w:r>
        <w:rPr>
          <w:rFonts w:hint="default" w:ascii="Microsoft Yahei" w:hAnsi="Microsoft Yahei" w:eastAsia="Microsoft Yahei" w:cs="Microsoft Yahei"/>
          <w:b w:val="0"/>
          <w:i w:val="0"/>
          <w:caps w:val="0"/>
          <w:color w:val="000000"/>
          <w:spacing w:val="0"/>
          <w:sz w:val="36"/>
          <w:szCs w:val="36"/>
          <w:bdr w:val="none" w:color="auto" w:sz="0" w:space="0"/>
          <w:shd w:val="clear" w:fill="FFFFFF"/>
        </w:rPr>
        <w:t>询价公告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8" w:lineRule="atLeast"/>
        <w:ind w:left="0" w:right="0" w:firstLine="0"/>
        <w:jc w:val="left"/>
        <w:rPr>
          <w:rFonts w:hint="eastAsia" w:ascii="宋体" w:hAnsi="宋体" w:eastAsia="宋体" w:cs="宋体"/>
          <w:i w:val="0"/>
          <w:caps w:val="0"/>
          <w:color w:val="000000"/>
          <w:spacing w:val="0"/>
          <w:kern w:val="0"/>
          <w:sz w:val="24"/>
          <w:szCs w:val="24"/>
          <w:bdr w:val="none" w:color="auto" w:sz="0" w:space="0"/>
          <w:shd w:val="clear" w:fill="FFFFFF"/>
          <w:lang w:val="en-US" w:eastAsia="zh-CN" w:bidi="ar"/>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各供应商：</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因信息技术工作需要，我校拟添置校园室外彩屏扩音设备，现公开询价以确定本项目建设的供应商。</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按照政府采购规定，欢迎各供应商参与本项目采购的公开询价报价，本采购项目的拦标价为人民币26120元。各供应商须到我校校园室外彩屏相关场地实地勘察（咨询电话：0714-6371919、学校科研与信息办公室）后报价，投标报价文件须盖章、并提供营业执照复印件，用档案袋密封，封面注明投标名称、联系人、联系电话。投标报价文件请于2020年5月28日9:30前送交学校总务处，地址：黄石市发展大道155号（湖北城市职业学校），联系人：李老师0714-6379883。</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本项目为交钥匙工程，供货安装等费用包干（包干价，系含税费、材料费、运输费、施工费、安装费、人工、安全保险等一切费用）。学校公开询价小组按同等条件下本项目建设投标报价的总报价最低者成交，成交结果经学校党政联席会研究通过后直接通知成交供应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8" w:lineRule="atLeast"/>
        <w:ind w:left="0" w:right="0" w:firstLine="0"/>
        <w:jc w:val="right"/>
        <w:rPr>
          <w:rFonts w:hint="eastAsia" w:ascii="宋体" w:hAnsi="宋体" w:eastAsia="宋体" w:cs="宋体"/>
          <w:i w:val="0"/>
          <w:caps w:val="0"/>
          <w:color w:val="000000"/>
          <w:spacing w:val="0"/>
          <w:kern w:val="0"/>
          <w:sz w:val="24"/>
          <w:szCs w:val="24"/>
          <w:bdr w:val="none" w:color="auto" w:sz="0" w:space="0"/>
          <w:shd w:val="clear" w:fill="FFFFFF"/>
          <w:lang w:val="en-US" w:eastAsia="zh-CN" w:bidi="ar"/>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xml:space="preserve">                                                                                  湖北城市职业学校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8" w:lineRule="atLeast"/>
        <w:ind w:left="0" w:right="0" w:firstLine="0"/>
        <w:jc w:val="right"/>
        <w:rPr>
          <w:rFonts w:hint="eastAsia" w:ascii="宋体" w:hAnsi="宋体" w:eastAsia="宋体" w:cs="宋体"/>
          <w:i w:val="0"/>
          <w:caps w:val="0"/>
          <w:color w:val="000000"/>
          <w:spacing w:val="0"/>
          <w:kern w:val="0"/>
          <w:sz w:val="24"/>
          <w:szCs w:val="24"/>
          <w:bdr w:val="none" w:color="auto" w:sz="0" w:space="0"/>
          <w:shd w:val="clear" w:fill="FFFFFF"/>
          <w:lang w:val="en-US" w:eastAsia="zh-CN" w:bidi="ar"/>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xml:space="preserve">                                                                                   2020年5月25日</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br w:type="textWrapp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8"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详情见：湖北城市职业学校室外屏扩音设备采购公开询价表</w:t>
      </w:r>
    </w:p>
    <w:tbl>
      <w:tblPr>
        <w:tblW w:w="13740" w:type="dxa"/>
        <w:tblInd w:w="0" w:type="dxa"/>
        <w:shd w:val="clear"/>
        <w:tblLayout w:type="fixed"/>
        <w:tblCellMar>
          <w:top w:w="0" w:type="dxa"/>
          <w:left w:w="0" w:type="dxa"/>
          <w:bottom w:w="0" w:type="dxa"/>
          <w:right w:w="0" w:type="dxa"/>
        </w:tblCellMar>
      </w:tblPr>
      <w:tblGrid>
        <w:gridCol w:w="756"/>
        <w:gridCol w:w="1140"/>
        <w:gridCol w:w="7524"/>
        <w:gridCol w:w="1080"/>
        <w:gridCol w:w="1080"/>
        <w:gridCol w:w="1080"/>
        <w:gridCol w:w="1080"/>
      </w:tblGrid>
      <w:tr>
        <w:tblPrEx>
          <w:shd w:val="clear"/>
          <w:tblCellMar>
            <w:top w:w="0" w:type="dxa"/>
            <w:left w:w="0" w:type="dxa"/>
            <w:bottom w:w="0" w:type="dxa"/>
            <w:right w:w="0" w:type="dxa"/>
          </w:tblCellMar>
        </w:tblPrEx>
        <w:trPr>
          <w:trHeight w:val="285" w:hRule="atLeast"/>
        </w:trPr>
        <w:tc>
          <w:tcPr>
            <w:tcW w:w="75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物品名称</w:t>
            </w:r>
          </w:p>
        </w:tc>
        <w:tc>
          <w:tcPr>
            <w:tcW w:w="7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规格参数</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小计</w:t>
            </w:r>
          </w:p>
        </w:tc>
      </w:tr>
      <w:tr>
        <w:tblPrEx>
          <w:tblCellMar>
            <w:top w:w="0" w:type="dxa"/>
            <w:left w:w="0" w:type="dxa"/>
            <w:bottom w:w="0" w:type="dxa"/>
            <w:right w:w="0" w:type="dxa"/>
          </w:tblCellMar>
        </w:tblPrEx>
        <w:trPr>
          <w:trHeight w:val="600" w:hRule="atLeast"/>
        </w:trPr>
        <w:tc>
          <w:tcPr>
            <w:tcW w:w="75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显示器</w:t>
            </w:r>
          </w:p>
        </w:tc>
        <w:tc>
          <w:tcPr>
            <w:tcW w:w="7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24寸，带HDMI接口</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415" w:hRule="atLeast"/>
        </w:trPr>
        <w:tc>
          <w:tcPr>
            <w:tcW w:w="75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网络控电器</w:t>
            </w:r>
          </w:p>
        </w:tc>
        <w:tc>
          <w:tcPr>
            <w:tcW w:w="7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1.采用网线方式建立连接，采用单独的配置软件进行参数配置，为工业级</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2.支持用户二次开发，可更改配置面向用户指定的服务器，手机端APP软件和服务器端软件需要自行开发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 有出厂唯一ID号，手机安装APP软件，电脑通过平台即可实现远程控制，即无论在什么位置，只要手机或电脑可联网，即可实现远程控制、数据实时查看；</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4.产品提供控制协议说明书、查询控制指令（说明书内）、配套软件、以太网测试源码、手机APP软件和网络平台接口</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665" w:hRule="atLeast"/>
        </w:trPr>
        <w:tc>
          <w:tcPr>
            <w:tcW w:w="75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音柱</w:t>
            </w:r>
          </w:p>
        </w:tc>
        <w:tc>
          <w:tcPr>
            <w:tcW w:w="7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产品特点：大功率室外防水音柱，全金属结构，六级防水，适用于大型广场、操场等场所。</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技术参数：</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1．额定功率(100V)：90W</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2．额定功率(70V)：45W</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3．灵敏度：93dB</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4．阻抗：黑:Com白:110Ω</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5．频率响应：110-15KHz</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6．防护等级：IP66</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7．尺寸：240×190×940mm</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8．喇叭单元：6.5"×3+3"×3</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9．重量：11.3Kg</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90" w:hRule="atLeast"/>
        </w:trPr>
        <w:tc>
          <w:tcPr>
            <w:tcW w:w="75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合并式功放</w:t>
            </w:r>
          </w:p>
        </w:tc>
        <w:tc>
          <w:tcPr>
            <w:tcW w:w="7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产品用途</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1.带前置放大的专业广播功率放大器；</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2.为广播系统提供区域功率放大，适用于大、中、小型场所的广播扩声。</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产品特点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1.3U 标准19英寸工业机箱设计；</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2.3通道麦克风TRS端子输入，2通道 Aux输入，1通道EMC输入；</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3.2通道Mic Line输入（MIC2/MIC3通道的线路输入，灵敏度为775mv）；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4.带3级优先功能，其中Mic 1具有最高优先级别，EMC属第二优先级别，其他通道属第三优先级别；</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5.Mic 1-3, Aux 1-2音量调节旋钮，总音量调节旋钮和高音、低音音调调节旋钮；</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6.设备具有良好的短路、过载、过热等自我保护；</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7.2种功率输出方式：定压输出100V、70V和定阻输出4～16Ω。</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技术参数:</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1.额定输出功率：350W</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2.扬声器输出：70V, 100V &amp; 4～16Ω</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3.输入灵敏度 &amp; 输入阻抗：MIC 1, 2, 3: 5mV/600Ω, 不平衡TRS端子输入</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 MIC 2, 3 Line 输入: 775mV/10KΩ, 不平衡RCA端子输入</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 Aux 1, 2: 350mV/10KΩ, 不平衡RCA端子输入</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 EMC: 775mV/10KΩ, 不平衡DG7.62端子输入</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4.输出灵敏度 &amp; 输出源阻抗：MI× OUT: 1000mV/470Ω, 不平衡RCA端子输出</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5.过载源电动势：MIC 1, 2, 3: ＞12dB, 不平衡TRS端子输入</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 MIC1，2, 3 Line 输入: ＞12dB, 不平衡RCA端子输入</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 Aux 1, 2: ＞20dB,不平衡 RCA端子输入</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 EMC: ＞12dB, 不平衡DG7.62端子输入</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6.音调：低音:±10dB at 100Hz；高音:±10dB at 10KHz</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7.频响：50Hz～16KHz(+1dB, -3dB)</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8.信噪比：MIC 1, 2, 3: 66dB; Aux 1, 2: 80dB</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9.总谐波失真：1KHz时0.5%, 1/3 输出功率</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10.默音功能：MIC 1 优先其他通道；0-30 dB可调</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11.通道串音衰减：≤50dB</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12.散热：由前往后强制风冷，散热器温度55度时启动内置风扇</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13.保护：过热, 过载&amp;短路</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14.电源功耗：～220V/50Hz</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15.最大耗散功率：500W</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16.重量：13.96Kg</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17.尺寸：484 x 359 x 132mm</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18.材质：黑色铝面板，SPCC冷轧板材质机箱</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75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音频连接线</w:t>
            </w:r>
          </w:p>
        </w:tc>
        <w:tc>
          <w:tcPr>
            <w:tcW w:w="7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1.8米音频连接线：3.5（耳机插头）-双莲花（RCA）</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75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音箱线</w:t>
            </w:r>
          </w:p>
        </w:tc>
        <w:tc>
          <w:tcPr>
            <w:tcW w:w="7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RVV2*1.5</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75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音箱立杆</w:t>
            </w:r>
          </w:p>
        </w:tc>
        <w:tc>
          <w:tcPr>
            <w:tcW w:w="7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3.5米包地笼</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75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辅材</w:t>
            </w:r>
          </w:p>
        </w:tc>
        <w:tc>
          <w:tcPr>
            <w:tcW w:w="7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5" w:hRule="atLeast"/>
        </w:trPr>
        <w:tc>
          <w:tcPr>
            <w:tcW w:w="12660" w:type="dxa"/>
            <w:gridSpan w:val="6"/>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 </w:t>
            </w:r>
          </w:p>
        </w:tc>
      </w:tr>
    </w:tbl>
    <w:p>
      <w:pPr>
        <w:rPr>
          <w:rFonts w:hint="eastAsia"/>
          <w:b/>
          <w:bCs/>
          <w:sz w:val="28"/>
          <w:szCs w:val="28"/>
          <w:lang w:eastAsia="zh-CN"/>
        </w:rPr>
      </w:pPr>
      <w:r>
        <w:rPr>
          <w:rFonts w:hint="eastAsia"/>
          <w:b/>
          <w:bCs/>
          <w:sz w:val="28"/>
          <w:szCs w:val="28"/>
          <w:lang w:eastAsia="zh-CN"/>
        </w:rPr>
        <w:t>报价总计（包干价、大小写）：</w:t>
      </w:r>
      <w:bookmarkStart w:id="0" w:name="_GoBack"/>
      <w:bookmarkEnd w:id="0"/>
    </w:p>
    <w:p>
      <w:pPr>
        <w:rPr>
          <w:rFonts w:hint="eastAsia"/>
          <w:sz w:val="28"/>
          <w:szCs w:val="28"/>
          <w:lang w:eastAsia="zh-CN"/>
        </w:rPr>
      </w:pPr>
      <w:r>
        <w:rPr>
          <w:rFonts w:hint="eastAsia"/>
          <w:sz w:val="28"/>
          <w:szCs w:val="28"/>
          <w:lang w:eastAsia="zh-CN"/>
        </w:rPr>
        <w:t>报价单位（盖章）：</w:t>
      </w:r>
    </w:p>
    <w:p>
      <w:pPr>
        <w:rPr>
          <w:rFonts w:hint="eastAsia"/>
          <w:sz w:val="28"/>
          <w:szCs w:val="28"/>
          <w:lang w:eastAsia="zh-CN"/>
        </w:rPr>
      </w:pPr>
      <w:r>
        <w:rPr>
          <w:rFonts w:hint="eastAsia"/>
          <w:sz w:val="28"/>
          <w:szCs w:val="28"/>
          <w:lang w:eastAsia="zh-CN"/>
        </w:rPr>
        <w:t>联系人及电话：</w:t>
      </w:r>
    </w:p>
    <w:p>
      <w:pPr>
        <w:rPr>
          <w:rFonts w:hint="eastAsia"/>
          <w:sz w:val="28"/>
          <w:szCs w:val="28"/>
          <w:lang w:eastAsia="zh-CN"/>
        </w:rPr>
      </w:pPr>
      <w:r>
        <w:rPr>
          <w:rFonts w:hint="eastAsia"/>
          <w:sz w:val="28"/>
          <w:szCs w:val="28"/>
          <w:lang w:eastAsia="zh-CN"/>
        </w:rPr>
        <w:t>报价日期：</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80723"/>
    <w:rsid w:val="59980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2020-05-25T03:03:00Z</dcterms:created>
  <dc:creator>1093350686@qq.com</dc:creator>
  <cp:lastModifiedBy>1093350686@qq.com</cp:lastModifiedBy>
  <dcterms:modified xsi:type="dcterms:W3CDTF">2020-05-25T03:33:25Z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